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 w:eastAsia="仿宋_GB2312"/>
          <w:b/>
          <w:sz w:val="32"/>
          <w:szCs w:val="32"/>
          <w:lang w:eastAsia="zh-CN"/>
        </w:rPr>
      </w:pPr>
      <w:r>
        <w:rPr>
          <w:rFonts w:ascii="仿宋_GB2312" w:hAnsi="仿宋" w:eastAsia="仿宋_GB2312"/>
          <w:b/>
          <w:sz w:val="32"/>
          <w:szCs w:val="32"/>
        </w:rPr>
        <w:t>附件</w:t>
      </w:r>
      <w:r>
        <w:rPr>
          <w:rFonts w:hint="eastAsia" w:ascii="仿宋_GB2312" w:hAnsi="仿宋" w:eastAsia="仿宋_GB2312"/>
          <w:b/>
          <w:sz w:val="32"/>
          <w:szCs w:val="32"/>
          <w:lang w:val="en-US" w:eastAsia="zh-CN"/>
        </w:rPr>
        <w:t>1</w:t>
      </w:r>
    </w:p>
    <w:tbl>
      <w:tblPr>
        <w:tblStyle w:val="4"/>
        <w:tblW w:w="15240" w:type="dxa"/>
        <w:jc w:val="center"/>
        <w:tblInd w:w="0" w:type="dxa"/>
        <w:tblLayout w:type="fixed"/>
        <w:tblCellMar>
          <w:top w:w="0" w:type="dxa"/>
          <w:left w:w="108" w:type="dxa"/>
          <w:bottom w:w="0" w:type="dxa"/>
          <w:right w:w="108" w:type="dxa"/>
        </w:tblCellMar>
      </w:tblPr>
      <w:tblGrid>
        <w:gridCol w:w="1300"/>
        <w:gridCol w:w="2120"/>
        <w:gridCol w:w="1340"/>
        <w:gridCol w:w="10480"/>
      </w:tblGrid>
      <w:tr>
        <w:tblPrEx>
          <w:tblLayout w:type="fixed"/>
          <w:tblCellMar>
            <w:top w:w="0" w:type="dxa"/>
            <w:left w:w="108" w:type="dxa"/>
            <w:bottom w:w="0" w:type="dxa"/>
            <w:right w:w="108" w:type="dxa"/>
          </w:tblCellMar>
        </w:tblPrEx>
        <w:trPr>
          <w:trHeight w:val="660" w:hRule="atLeast"/>
          <w:jc w:val="center"/>
        </w:trPr>
        <w:tc>
          <w:tcPr>
            <w:tcW w:w="15240" w:type="dxa"/>
            <w:gridSpan w:val="4"/>
            <w:tcBorders>
              <w:top w:val="nil"/>
              <w:left w:val="nil"/>
              <w:bottom w:val="nil"/>
              <w:right w:val="nil"/>
            </w:tcBorders>
            <w:shd w:val="clear" w:color="auto" w:fill="auto"/>
            <w:vAlign w:val="center"/>
          </w:tcPr>
          <w:p>
            <w:pPr>
              <w:widowControl/>
              <w:jc w:val="center"/>
              <w:rPr>
                <w:rFonts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中铁北京工程局集团有限公司建筑工程分公司招聘岗位及任职条件一览表</w:t>
            </w:r>
          </w:p>
        </w:tc>
      </w:tr>
      <w:tr>
        <w:tblPrEx>
          <w:tblLayout w:type="fixed"/>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Layout w:type="fixed"/>
          <w:tblCellMar>
            <w:top w:w="0" w:type="dxa"/>
            <w:left w:w="108" w:type="dxa"/>
            <w:bottom w:w="0" w:type="dxa"/>
            <w:right w:w="108" w:type="dxa"/>
          </w:tblCellMar>
        </w:tblPrEx>
        <w:trPr>
          <w:trHeight w:val="2964"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公司本部部门副职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综合办公室副主任、党委办公室（党委组织部）副主任、技术中心副主任</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各1人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1.不超过45周岁、身体健康；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2.具备大学专科（含）及以上学历和助理级（含）及以上技术职称任职资格；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3.参加工作3年及以上，具备2年及以上相关系统工作经验；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5.掌握所应聘岗位模块的相关政策、法律法规、管理制度，具有较强的组织领导、分析判断、综合协调、决策、开拓创新、公文写作能力；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6.党委办公室（党委组织部）副主任政治面貌要求为中共党员；</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7.具有注册执业证书者优先考虑。</w:t>
            </w:r>
          </w:p>
        </w:tc>
      </w:tr>
      <w:tr>
        <w:tblPrEx>
          <w:tblLayout w:type="fixed"/>
          <w:tblCellMar>
            <w:top w:w="0" w:type="dxa"/>
            <w:left w:w="108" w:type="dxa"/>
            <w:bottom w:w="0" w:type="dxa"/>
            <w:right w:w="108" w:type="dxa"/>
          </w:tblCellMar>
        </w:tblPrEx>
        <w:trPr>
          <w:trHeight w:val="2684"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公司本部部门一般管理人员</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党委宣传部（企业文化部）主管</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1.不超过35周岁、身体健康；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2.具备大学专科（含）及以上学历和助理级（含）及以上技术职称任职资格；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3.参加工作2年及以上，具备应聘岗位工作经验（需提供任职证明或相关证明材料）；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熟悉并掌握所应聘岗位模块相关的政策、管理制度，能够准确把握和熟练操作2个业务模块内2项及以上具体业务。有较强的新闻采写的业务技能、能够胜任摄影工作，具有一定的协调沟通、组织实施能力，能够起草修改相关业务模块的制度办法、规定及本部门常用文稿；</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5.擅长视频拍摄和制作者优先考虑；</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6.政治面貌要求为中共党员。</w:t>
            </w:r>
          </w:p>
        </w:tc>
      </w:tr>
    </w:tbl>
    <w:p>
      <w:pPr>
        <w:rPr>
          <w:rFonts w:ascii="仿宋_GB2312" w:hAnsi="仿宋" w:eastAsia="仿宋_GB2312"/>
          <w:b/>
          <w:sz w:val="32"/>
          <w:szCs w:val="32"/>
        </w:rPr>
      </w:pPr>
    </w:p>
    <w:tbl>
      <w:tblPr>
        <w:tblStyle w:val="4"/>
        <w:tblW w:w="15240" w:type="dxa"/>
        <w:jc w:val="center"/>
        <w:tblInd w:w="0" w:type="dxa"/>
        <w:tblLayout w:type="fixed"/>
        <w:tblCellMar>
          <w:top w:w="0" w:type="dxa"/>
          <w:left w:w="108" w:type="dxa"/>
          <w:bottom w:w="0" w:type="dxa"/>
          <w:right w:w="108" w:type="dxa"/>
        </w:tblCellMar>
      </w:tblPr>
      <w:tblGrid>
        <w:gridCol w:w="1300"/>
        <w:gridCol w:w="2120"/>
        <w:gridCol w:w="1340"/>
        <w:gridCol w:w="10480"/>
      </w:tblGrid>
      <w:tr>
        <w:tblPrEx>
          <w:tblLayout w:type="fixed"/>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Layout w:type="fixed"/>
          <w:tblCellMar>
            <w:top w:w="0" w:type="dxa"/>
            <w:left w:w="108" w:type="dxa"/>
            <w:bottom w:w="0" w:type="dxa"/>
            <w:right w:w="108" w:type="dxa"/>
          </w:tblCellMar>
        </w:tblPrEx>
        <w:trPr>
          <w:trHeight w:val="2400"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公司本部部门一般管理人员</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技术中心部员</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1.不超过35周岁、身体健康；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2.具备大学专科（含）及以上学历和助理级（含）及以上技术职称任职资格；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3.参加工作2年及以上，具备应聘岗位工作经验（需提供任职证明或相关证明材料）；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4.熟悉国家科技政策、现行施工规范，掌握技术开发过程管理，具备设计图纸校核、设计指导、绘制效果图的能力，具有较强的分析判断、组织协调能力；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5.具有注册执业证书者优先考虑。</w:t>
            </w:r>
          </w:p>
        </w:tc>
      </w:tr>
      <w:tr>
        <w:tblPrEx>
          <w:tblLayout w:type="fixed"/>
          <w:tblCellMar>
            <w:top w:w="0" w:type="dxa"/>
            <w:left w:w="108" w:type="dxa"/>
            <w:bottom w:w="0" w:type="dxa"/>
            <w:right w:w="108" w:type="dxa"/>
          </w:tblCellMar>
        </w:tblPrEx>
        <w:trPr>
          <w:trHeight w:val="331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项目部领导班子正职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项目经理</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1.不超过45周岁、身体健康；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2.具备大学专科（含）及以上学历和中级（含）及以上技术职称任职资格；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3.参加工作5年及以上，独立主持过1个及以上的项目施工；</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5.从事房建、市政、公路（具备其中一个专业即可）工程施工管理工作，能够独立组织管理施工现场；具有较强的组织协调、计划执行、成本经营管理及应对突发事件的能力；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6.具有一级建造师证书；</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7.党员或具有装配式建筑经验者优先考虑。</w:t>
            </w:r>
          </w:p>
        </w:tc>
      </w:tr>
    </w:tbl>
    <w:p>
      <w:pPr>
        <w:rPr>
          <w:rFonts w:ascii="仿宋_GB2312" w:hAnsi="仿宋" w:eastAsia="仿宋_GB2312"/>
          <w:b/>
          <w:sz w:val="32"/>
          <w:szCs w:val="32"/>
        </w:rPr>
      </w:pPr>
    </w:p>
    <w:p>
      <w:pPr>
        <w:rPr>
          <w:rFonts w:ascii="仿宋_GB2312" w:hAnsi="仿宋" w:eastAsia="仿宋_GB2312"/>
          <w:b/>
          <w:sz w:val="32"/>
          <w:szCs w:val="32"/>
        </w:rPr>
      </w:pPr>
    </w:p>
    <w:tbl>
      <w:tblPr>
        <w:tblStyle w:val="4"/>
        <w:tblW w:w="15240" w:type="dxa"/>
        <w:jc w:val="center"/>
        <w:tblInd w:w="0" w:type="dxa"/>
        <w:tblLayout w:type="fixed"/>
        <w:tblCellMar>
          <w:top w:w="0" w:type="dxa"/>
          <w:left w:w="108" w:type="dxa"/>
          <w:bottom w:w="0" w:type="dxa"/>
          <w:right w:w="108" w:type="dxa"/>
        </w:tblCellMar>
      </w:tblPr>
      <w:tblGrid>
        <w:gridCol w:w="1300"/>
        <w:gridCol w:w="2120"/>
        <w:gridCol w:w="1340"/>
        <w:gridCol w:w="10480"/>
      </w:tblGrid>
      <w:tr>
        <w:tblPrEx>
          <w:tblLayout w:type="fixed"/>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Layout w:type="fixed"/>
          <w:tblCellMar>
            <w:top w:w="0" w:type="dxa"/>
            <w:left w:w="108" w:type="dxa"/>
            <w:bottom w:w="0" w:type="dxa"/>
            <w:right w:w="108" w:type="dxa"/>
          </w:tblCellMar>
        </w:tblPrEx>
        <w:trPr>
          <w:trHeight w:val="3140"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项目部领导班子正职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项目党支部书记</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1.政治面貌要求为中共党员；</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2.不超过45周岁、身体健康；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3.具备大学专科（含）及以上学历和中级（含）及以上技术职称任职资格；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4.参加工作5年以上，具有在政工岗位3年及以上工作经历；</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作风正派，严于律己，具有较强的组织纪律性，无不良嗜好；熟悉项目党群管理、行政管理业务及流程，了解国家和地方相关行业政策、法律法规，具有有较强的政治理论水平和沟通写作、业务指导、组织协调及应对突发事件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7.具有注册执业证书者优先考虑。</w:t>
            </w:r>
          </w:p>
        </w:tc>
      </w:tr>
      <w:tr>
        <w:tblPrEx>
          <w:tblLayout w:type="fixed"/>
          <w:tblCellMar>
            <w:top w:w="0" w:type="dxa"/>
            <w:left w:w="108" w:type="dxa"/>
            <w:bottom w:w="0" w:type="dxa"/>
            <w:right w:w="108" w:type="dxa"/>
          </w:tblCellMar>
        </w:tblPrEx>
        <w:trPr>
          <w:trHeight w:val="2957"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项目部领导班子副职</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生产副经理、总工程师、安质总监、总经济师</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1.不超过40周岁、身体健康；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2.具备大学专科（含）及以上学历和中级（含）及以上技术职称任职资格；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3.参加工作3年及以上，具备2年及以上应聘岗位工作经验；</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4.现任同层级岗位或下一层级岗位2年及以上经历（需提供任职证明或相关证明材料）；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熟练掌握所应聘岗位模块的相关政策、法律法规和管理制度，能够准确把握和独立完成业务模块的具体工作；具备一定的分析判断、引导实施和公文写作能力；具有较强的组织协调、计划与执行及应对突发事件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6.党员或具有注册执业证书或装配式建筑经验者优先考虑。</w:t>
            </w:r>
          </w:p>
        </w:tc>
      </w:tr>
    </w:tbl>
    <w:p>
      <w:pPr>
        <w:rPr>
          <w:rFonts w:ascii="仿宋_GB2312" w:hAnsi="仿宋" w:eastAsia="仿宋_GB2312"/>
          <w:b/>
          <w:sz w:val="32"/>
          <w:szCs w:val="32"/>
        </w:rPr>
      </w:pPr>
    </w:p>
    <w:tbl>
      <w:tblPr>
        <w:tblStyle w:val="4"/>
        <w:tblW w:w="15240" w:type="dxa"/>
        <w:jc w:val="center"/>
        <w:tblInd w:w="0" w:type="dxa"/>
        <w:tblLayout w:type="fixed"/>
        <w:tblCellMar>
          <w:top w:w="0" w:type="dxa"/>
          <w:left w:w="108" w:type="dxa"/>
          <w:bottom w:w="0" w:type="dxa"/>
          <w:right w:w="108" w:type="dxa"/>
        </w:tblCellMar>
      </w:tblPr>
      <w:tblGrid>
        <w:gridCol w:w="1300"/>
        <w:gridCol w:w="2120"/>
        <w:gridCol w:w="1340"/>
        <w:gridCol w:w="10480"/>
      </w:tblGrid>
      <w:tr>
        <w:tblPrEx>
          <w:tblLayout w:type="fixed"/>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6"/>
                <w:szCs w:val="26"/>
              </w:rPr>
            </w:pPr>
            <w:r>
              <w:rPr>
                <w:rFonts w:hint="eastAsia" w:ascii="仿宋_GB2312" w:hAnsi="等线" w:eastAsia="仿宋_GB2312" w:cs="宋体"/>
                <w:b/>
                <w:bCs/>
                <w:color w:val="000000"/>
                <w:kern w:val="0"/>
                <w:sz w:val="26"/>
                <w:szCs w:val="26"/>
              </w:rPr>
              <w:t>任职条件</w:t>
            </w:r>
          </w:p>
        </w:tc>
      </w:tr>
      <w:tr>
        <w:tblPrEx>
          <w:tblLayout w:type="fixed"/>
          <w:tblCellMar>
            <w:top w:w="0" w:type="dxa"/>
            <w:left w:w="108" w:type="dxa"/>
            <w:bottom w:w="0" w:type="dxa"/>
            <w:right w:w="108" w:type="dxa"/>
          </w:tblCellMar>
        </w:tblPrEx>
        <w:trPr>
          <w:trHeight w:val="3319" w:hRule="atLeast"/>
          <w:jc w:val="center"/>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项目部各部室负责人及管理人员</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工程部、物机部、财务部、工经部、安质部、机电安装部、装修设计部、试验室、综合办公室</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若干人</w:t>
            </w:r>
          </w:p>
        </w:tc>
        <w:tc>
          <w:tcPr>
            <w:tcW w:w="10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1.不超过35周岁，身体健康；</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2.具备大学专科（含）及以上学历和助理级（含）及以上技术职称任职资格；</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3.参加工作2年及以上，具备应聘岗位工作经验（需提供任职证明或相关证明材料）；</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4.熟悉并掌握所应聘岗位模块相关的政策、法律法规和管理制度，能够准确把握和熟练操作应聘岗位的具体业务。具有一定的协调沟通、组织实施的能力；</w:t>
            </w:r>
            <w:r>
              <w:rPr>
                <w:rFonts w:hint="eastAsia" w:ascii="仿宋_GB2312" w:hAnsi="等线" w:eastAsia="仿宋_GB2312" w:cs="宋体"/>
                <w:color w:val="000000"/>
                <w:kern w:val="0"/>
                <w:sz w:val="24"/>
                <w:szCs w:val="24"/>
              </w:rPr>
              <w:br w:type="textWrapping"/>
            </w:r>
            <w:r>
              <w:rPr>
                <w:rFonts w:hint="eastAsia" w:ascii="仿宋_GB2312" w:hAnsi="等线" w:eastAsia="仿宋_GB2312" w:cs="宋体"/>
                <w:color w:val="000000"/>
                <w:kern w:val="0"/>
                <w:sz w:val="24"/>
                <w:szCs w:val="24"/>
              </w:rPr>
              <w:t>5.党员或具有注册执业证书或装配式建筑经验者优先考虑。</w:t>
            </w:r>
          </w:p>
        </w:tc>
      </w:tr>
    </w:tbl>
    <w:p>
      <w:pPr>
        <w:widowControl/>
        <w:spacing w:line="560" w:lineRule="exact"/>
        <w:jc w:val="left"/>
        <w:rPr>
          <w:rFonts w:ascii="宋体" w:hAnsi="宋体" w:eastAsia="宋体" w:cs="宋体"/>
          <w:color w:val="000000"/>
          <w:kern w:val="0"/>
          <w:sz w:val="22"/>
        </w:rPr>
        <w:sectPr>
          <w:footerReference r:id="rId3" w:type="default"/>
          <w:pgSz w:w="16838" w:h="11906" w:orient="landscape"/>
          <w:pgMar w:top="2098" w:right="1474" w:bottom="1984" w:left="1587" w:header="851" w:footer="992" w:gutter="0"/>
          <w:cols w:space="425" w:num="1"/>
          <w:docGrid w:type="lines" w:linePitch="312" w:charSpace="0"/>
        </w:sectPr>
      </w:pPr>
      <w:bookmarkStart w:id="0" w:name="_GoBack"/>
      <w:bookmarkEnd w:id="0"/>
    </w:p>
    <w:p/>
    <w:sectPr>
      <w:pgSz w:w="16838" w:h="11906" w:orient="landscape"/>
      <w:pgMar w:top="2098" w:right="1474" w:bottom="1984"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69103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C10"/>
    <w:rsid w:val="00003705"/>
    <w:rsid w:val="000039EB"/>
    <w:rsid w:val="00006ADF"/>
    <w:rsid w:val="0002494D"/>
    <w:rsid w:val="00041369"/>
    <w:rsid w:val="00044922"/>
    <w:rsid w:val="00045705"/>
    <w:rsid w:val="00063080"/>
    <w:rsid w:val="00077F54"/>
    <w:rsid w:val="00087107"/>
    <w:rsid w:val="00096EC5"/>
    <w:rsid w:val="00116833"/>
    <w:rsid w:val="00125776"/>
    <w:rsid w:val="00156DE4"/>
    <w:rsid w:val="001637E3"/>
    <w:rsid w:val="00175E27"/>
    <w:rsid w:val="001977E3"/>
    <w:rsid w:val="001D0A2D"/>
    <w:rsid w:val="001D3413"/>
    <w:rsid w:val="001E5F76"/>
    <w:rsid w:val="001F3D30"/>
    <w:rsid w:val="00204964"/>
    <w:rsid w:val="00216E1E"/>
    <w:rsid w:val="0022235C"/>
    <w:rsid w:val="00270D17"/>
    <w:rsid w:val="002713DF"/>
    <w:rsid w:val="00276B8B"/>
    <w:rsid w:val="002A557B"/>
    <w:rsid w:val="002C0C47"/>
    <w:rsid w:val="002D0AAE"/>
    <w:rsid w:val="003031B1"/>
    <w:rsid w:val="00325201"/>
    <w:rsid w:val="00342231"/>
    <w:rsid w:val="00345071"/>
    <w:rsid w:val="0034679F"/>
    <w:rsid w:val="003B0EB2"/>
    <w:rsid w:val="003D26EA"/>
    <w:rsid w:val="00401290"/>
    <w:rsid w:val="00427DF3"/>
    <w:rsid w:val="00450C85"/>
    <w:rsid w:val="00475590"/>
    <w:rsid w:val="00486B6C"/>
    <w:rsid w:val="004878BF"/>
    <w:rsid w:val="0049449A"/>
    <w:rsid w:val="004A0A84"/>
    <w:rsid w:val="004E0C10"/>
    <w:rsid w:val="004E7564"/>
    <w:rsid w:val="00521607"/>
    <w:rsid w:val="0052502F"/>
    <w:rsid w:val="00536CA4"/>
    <w:rsid w:val="005844D9"/>
    <w:rsid w:val="00590232"/>
    <w:rsid w:val="005A12BD"/>
    <w:rsid w:val="005E007C"/>
    <w:rsid w:val="00690AAE"/>
    <w:rsid w:val="006C10CF"/>
    <w:rsid w:val="00700ECE"/>
    <w:rsid w:val="007616B3"/>
    <w:rsid w:val="007664F6"/>
    <w:rsid w:val="0076697E"/>
    <w:rsid w:val="007F3AAE"/>
    <w:rsid w:val="00821693"/>
    <w:rsid w:val="00824118"/>
    <w:rsid w:val="00833673"/>
    <w:rsid w:val="0084079D"/>
    <w:rsid w:val="0085778A"/>
    <w:rsid w:val="00865F19"/>
    <w:rsid w:val="00870FDF"/>
    <w:rsid w:val="008747C9"/>
    <w:rsid w:val="008A565D"/>
    <w:rsid w:val="008A72E0"/>
    <w:rsid w:val="008D5119"/>
    <w:rsid w:val="008F6BD0"/>
    <w:rsid w:val="00900193"/>
    <w:rsid w:val="00901C6A"/>
    <w:rsid w:val="009A2EA5"/>
    <w:rsid w:val="009B70A9"/>
    <w:rsid w:val="009D034B"/>
    <w:rsid w:val="009D707F"/>
    <w:rsid w:val="009F681F"/>
    <w:rsid w:val="00A03CDC"/>
    <w:rsid w:val="00A04D7B"/>
    <w:rsid w:val="00A16332"/>
    <w:rsid w:val="00A66CA0"/>
    <w:rsid w:val="00A81358"/>
    <w:rsid w:val="00A9609B"/>
    <w:rsid w:val="00AA484C"/>
    <w:rsid w:val="00AA5A8B"/>
    <w:rsid w:val="00AB07A5"/>
    <w:rsid w:val="00AC425E"/>
    <w:rsid w:val="00AF1801"/>
    <w:rsid w:val="00B3729B"/>
    <w:rsid w:val="00B82CC6"/>
    <w:rsid w:val="00C004E8"/>
    <w:rsid w:val="00C130E5"/>
    <w:rsid w:val="00C135E3"/>
    <w:rsid w:val="00C97B2D"/>
    <w:rsid w:val="00CA49AA"/>
    <w:rsid w:val="00CB3620"/>
    <w:rsid w:val="00CE5387"/>
    <w:rsid w:val="00CE580B"/>
    <w:rsid w:val="00D01402"/>
    <w:rsid w:val="00D46B65"/>
    <w:rsid w:val="00D47611"/>
    <w:rsid w:val="00D96782"/>
    <w:rsid w:val="00E16CA4"/>
    <w:rsid w:val="00E443D7"/>
    <w:rsid w:val="00E85A68"/>
    <w:rsid w:val="00E971F5"/>
    <w:rsid w:val="00EC07C3"/>
    <w:rsid w:val="00F83513"/>
    <w:rsid w:val="00FA0B4A"/>
    <w:rsid w:val="00FB25CC"/>
    <w:rsid w:val="00FB2661"/>
    <w:rsid w:val="00FB65EC"/>
    <w:rsid w:val="00FC21C9"/>
    <w:rsid w:val="00FC21E5"/>
    <w:rsid w:val="00FE4723"/>
    <w:rsid w:val="00FF4F92"/>
    <w:rsid w:val="048D6A54"/>
    <w:rsid w:val="0A652273"/>
    <w:rsid w:val="0C3F6409"/>
    <w:rsid w:val="143E65E1"/>
    <w:rsid w:val="15EC29BF"/>
    <w:rsid w:val="18954C3C"/>
    <w:rsid w:val="1BD6497A"/>
    <w:rsid w:val="1C17616C"/>
    <w:rsid w:val="1C6D1AAE"/>
    <w:rsid w:val="1E197ACE"/>
    <w:rsid w:val="1E1F2698"/>
    <w:rsid w:val="1FC77524"/>
    <w:rsid w:val="27B239F1"/>
    <w:rsid w:val="2C6B2F38"/>
    <w:rsid w:val="386B4299"/>
    <w:rsid w:val="3961612A"/>
    <w:rsid w:val="3C581608"/>
    <w:rsid w:val="45B8177A"/>
    <w:rsid w:val="4A445448"/>
    <w:rsid w:val="4AD4788A"/>
    <w:rsid w:val="50B4376E"/>
    <w:rsid w:val="51DC65CD"/>
    <w:rsid w:val="5D0613D3"/>
    <w:rsid w:val="62046756"/>
    <w:rsid w:val="66E73F9D"/>
    <w:rsid w:val="68BC2486"/>
    <w:rsid w:val="6B8A4F1A"/>
    <w:rsid w:val="6BEB03DF"/>
    <w:rsid w:val="71545657"/>
    <w:rsid w:val="725D22F1"/>
    <w:rsid w:val="776C0A69"/>
    <w:rsid w:val="7F18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34"/>
    <w:pPr>
      <w:ind w:firstLine="420" w:firstLineChars="200"/>
    </w:pPr>
  </w:style>
  <w:style w:type="paragraph" w:customStyle="1" w:styleId="11">
    <w:name w:val="列出段落3"/>
    <w:basedOn w:val="1"/>
    <w:unhideWhenUsed/>
    <w:qFormat/>
    <w:uiPriority w:val="99"/>
    <w:pPr>
      <w:ind w:firstLine="420" w:firstLineChars="200"/>
    </w:pPr>
  </w:style>
  <w:style w:type="character" w:customStyle="1" w:styleId="12">
    <w:name w:val="font11"/>
    <w:basedOn w:val="6"/>
    <w:qFormat/>
    <w:uiPriority w:val="0"/>
    <w:rPr>
      <w:rFonts w:hint="eastAsia" w:ascii="仿宋_GB2312" w:eastAsia="仿宋_GB2312" w:cs="仿宋_GB2312"/>
      <w:color w:val="000000"/>
      <w:sz w:val="24"/>
      <w:szCs w:val="24"/>
      <w:u w:val="none"/>
    </w:rPr>
  </w:style>
  <w:style w:type="character" w:customStyle="1" w:styleId="13">
    <w:name w:val="font41"/>
    <w:basedOn w:val="6"/>
    <w:qFormat/>
    <w:uiPriority w:val="0"/>
    <w:rPr>
      <w:rFonts w:ascii="Arial" w:hAnsi="Arial" w:cs="Arial"/>
      <w:color w:val="000000"/>
      <w:sz w:val="24"/>
      <w:szCs w:val="24"/>
      <w:u w:val="none"/>
    </w:rPr>
  </w:style>
  <w:style w:type="character" w:customStyle="1" w:styleId="14">
    <w:name w:val="font0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7</Pages>
  <Words>423</Words>
  <Characters>2417</Characters>
  <Lines>20</Lines>
  <Paragraphs>5</Paragraphs>
  <TotalTime>190</TotalTime>
  <ScaleCrop>false</ScaleCrop>
  <LinksUpToDate>false</LinksUpToDate>
  <CharactersWithSpaces>2835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2017-08-10T00:38:00Z</dcterms:created>
  <dc:creator>钟小良</dc:creator>
  <cp:lastModifiedBy>阳仔</cp:lastModifiedBy>
  <cp:lastPrinted>2018-10-09T07:18:00Z</cp:lastPrinted>
  <dcterms:modified xsi:type="dcterms:W3CDTF">2019-07-09T07:53:47Z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